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default" w:ascii="Times New Roman" w:hAnsi="Times New Roman" w:eastAsia="宋体" w:cs="Times New Roman"/>
          <w:b/>
          <w:bCs/>
          <w:color w:val="auto"/>
          <w:sz w:val="44"/>
          <w:szCs w:val="44"/>
          <w:lang w:eastAsia="zh-CN"/>
        </w:rPr>
      </w:pPr>
      <w:r>
        <w:rPr>
          <w:rFonts w:hint="default" w:ascii="Times New Roman" w:hAnsi="Times New Roman" w:eastAsia="黑体" w:cs="Times New Roman"/>
          <w:b/>
          <w:bCs/>
          <w:color w:val="auto"/>
          <w:sz w:val="32"/>
          <w:szCs w:val="32"/>
        </w:rPr>
        <w:t>附件</w:t>
      </w:r>
      <w:r>
        <w:rPr>
          <w:rFonts w:hint="eastAsia" w:ascii="Times New Roman" w:hAnsi="Times New Roman" w:eastAsia="黑体" w:cs="Times New Roman"/>
          <w:b/>
          <w:bCs/>
          <w:color w:val="auto"/>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color w:val="auto"/>
          <w:lang w:eastAsia="zh-CN"/>
        </w:rPr>
      </w:pPr>
      <w:bookmarkStart w:id="0" w:name="_GoBack"/>
      <w:r>
        <w:rPr>
          <w:rFonts w:hint="default" w:ascii="Times New Roman" w:hAnsi="Times New Roman" w:eastAsia="宋体" w:cs="Times New Roman"/>
          <w:b/>
          <w:bCs/>
          <w:color w:val="auto"/>
          <w:sz w:val="44"/>
          <w:szCs w:val="44"/>
          <w:lang w:eastAsia="zh-CN"/>
        </w:rPr>
        <w:t>“揭榜挂帅”企业</w:t>
      </w:r>
      <w:r>
        <w:rPr>
          <w:rFonts w:hint="default" w:ascii="Times New Roman" w:hAnsi="Times New Roman" w:cs="Times New Roman"/>
          <w:b/>
          <w:bCs/>
          <w:color w:val="auto"/>
          <w:sz w:val="44"/>
          <w:szCs w:val="44"/>
          <w:lang w:eastAsia="zh-CN"/>
        </w:rPr>
        <w:t>重大</w:t>
      </w:r>
      <w:r>
        <w:rPr>
          <w:rFonts w:hint="default" w:ascii="Times New Roman" w:hAnsi="Times New Roman" w:cs="Times New Roman"/>
          <w:b/>
          <w:bCs/>
          <w:color w:val="auto"/>
          <w:sz w:val="44"/>
          <w:szCs w:val="44"/>
        </w:rPr>
        <w:t>技术需求</w:t>
      </w:r>
      <w:r>
        <w:rPr>
          <w:rFonts w:hint="default" w:ascii="Times New Roman" w:hAnsi="Times New Roman" w:cs="Times New Roman"/>
          <w:b/>
          <w:bCs/>
          <w:color w:val="auto"/>
          <w:sz w:val="44"/>
          <w:szCs w:val="44"/>
          <w:lang w:eastAsia="zh-CN"/>
        </w:rPr>
        <w:t>征集表</w:t>
      </w:r>
    </w:p>
    <w:bookmarkEnd w:id="0"/>
    <w:p>
      <w:pPr>
        <w:keepNext w:val="0"/>
        <w:keepLines w:val="0"/>
        <w:pageBreakBefore w:val="0"/>
        <w:widowControl w:val="0"/>
        <w:tabs>
          <w:tab w:val="left" w:pos="8640"/>
        </w:tabs>
        <w:kinsoku/>
        <w:wordWrap/>
        <w:overflowPunct/>
        <w:topLinePunct w:val="0"/>
        <w:autoSpaceDE/>
        <w:autoSpaceDN/>
        <w:bidi w:val="0"/>
        <w:spacing w:line="20" w:lineRule="exact"/>
        <w:ind w:firstLine="536"/>
        <w:textAlignment w:val="auto"/>
        <w:rPr>
          <w:rFonts w:hint="default" w:ascii="Times New Roman" w:hAnsi="Times New Roman" w:cs="Times New Roman"/>
          <w:color w:val="auto"/>
          <w:sz w:val="28"/>
          <w:szCs w:val="28"/>
        </w:rPr>
      </w:pPr>
    </w:p>
    <w:tbl>
      <w:tblPr>
        <w:tblStyle w:val="5"/>
        <w:tblW w:w="958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260"/>
        <w:gridCol w:w="627"/>
        <w:gridCol w:w="671"/>
        <w:gridCol w:w="966"/>
        <w:gridCol w:w="660"/>
        <w:gridCol w:w="975"/>
        <w:gridCol w:w="967"/>
        <w:gridCol w:w="14"/>
        <w:gridCol w:w="735"/>
        <w:gridCol w:w="363"/>
        <w:gridCol w:w="23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所属</w:t>
            </w:r>
            <w:r>
              <w:rPr>
                <w:rFonts w:hint="eastAsia" w:ascii="Times New Roman" w:hAnsi="Times New Roman" w:eastAsia="仿宋_GB2312" w:cs="Times New Roman"/>
                <w:color w:val="auto"/>
                <w:sz w:val="24"/>
                <w:szCs w:val="24"/>
                <w:lang w:eastAsia="zh-CN"/>
              </w:rPr>
              <w:t>产业领域或产业链</w:t>
            </w:r>
          </w:p>
        </w:tc>
        <w:tc>
          <w:tcPr>
            <w:tcW w:w="4239"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c>
          <w:tcPr>
            <w:tcW w:w="749"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细分方向</w:t>
            </w:r>
          </w:p>
        </w:tc>
        <w:tc>
          <w:tcPr>
            <w:tcW w:w="2710"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重大技术需求</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项目名称</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38"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技术需求</w:t>
            </w:r>
            <w:r>
              <w:rPr>
                <w:rFonts w:hint="eastAsia" w:ascii="Times New Roman" w:hAnsi="Times New Roman" w:eastAsia="仿宋_GB2312" w:cs="Times New Roman"/>
                <w:color w:val="auto"/>
                <w:sz w:val="24"/>
                <w:szCs w:val="24"/>
                <w:lang w:eastAsia="zh-CN"/>
              </w:rPr>
              <w:t>提出</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lang w:eastAsia="zh-CN"/>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技术需求牵头</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企业联系人</w:t>
            </w:r>
          </w:p>
        </w:tc>
        <w:tc>
          <w:tcPr>
            <w:tcW w:w="67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96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c>
          <w:tcPr>
            <w:tcW w:w="6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97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c>
          <w:tcPr>
            <w:tcW w:w="2079" w:type="dxa"/>
            <w:gridSpan w:val="4"/>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w:t>
            </w:r>
          </w:p>
        </w:tc>
        <w:tc>
          <w:tcPr>
            <w:tcW w:w="234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邮箱</w:t>
            </w:r>
            <w:r>
              <w:rPr>
                <w:rFonts w:hint="default" w:ascii="Times New Roman" w:hAnsi="Times New Roman" w:eastAsia="仿宋_GB2312" w:cs="Times New Roman"/>
                <w:color w:val="auto"/>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有共同技术需求的同行企业</w:t>
            </w:r>
          </w:p>
        </w:tc>
        <w:tc>
          <w:tcPr>
            <w:tcW w:w="62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253"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单位名称</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253"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p>
        </w:tc>
        <w:tc>
          <w:tcPr>
            <w:tcW w:w="62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253" w:type="dxa"/>
            <w:gridSpan w:val="6"/>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c>
          <w:tcPr>
            <w:tcW w:w="3445" w:type="dxa"/>
            <w:gridSpan w:val="3"/>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□龙头企业□骨干企业□</w:t>
            </w:r>
            <w:r>
              <w:rPr>
                <w:rFonts w:hint="default" w:ascii="Times New Roman" w:hAnsi="Times New Roman" w:eastAsia="仿宋_GB2312" w:cs="Times New Roman"/>
                <w:color w:val="auto"/>
                <w:sz w:val="24"/>
                <w:szCs w:val="24"/>
                <w:lang w:eastAsia="zh-CN"/>
              </w:rPr>
              <w:t>战略性新兴产业企业</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eastAsia="zh-CN"/>
              </w:rPr>
              <w:t>高新技术企业</w:t>
            </w: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eastAsia="zh-CN"/>
              </w:rPr>
              <w:t>科技型中小企业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pacing w:val="-17"/>
                <w:sz w:val="24"/>
                <w:szCs w:val="24"/>
              </w:rPr>
              <w:t>项目需求的背景与意义</w:t>
            </w:r>
          </w:p>
        </w:tc>
        <w:tc>
          <w:tcPr>
            <w:tcW w:w="8325" w:type="dxa"/>
            <w:gridSpan w:val="10"/>
            <w:shd w:val="clear" w:color="auto" w:fill="FFFFFF"/>
            <w:noWrap w:val="0"/>
            <w:vAlign w:val="center"/>
          </w:tcPr>
          <w:p>
            <w:pPr>
              <w:pStyle w:val="8"/>
              <w:numPr>
                <w:ilvl w:val="0"/>
                <w:numId w:val="0"/>
              </w:numPr>
              <w:spacing w:line="440" w:lineRule="exact"/>
              <w:ind w:leftChars="0"/>
              <w:jc w:val="left"/>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kern w:val="2"/>
                <w:sz w:val="24"/>
                <w:szCs w:val="24"/>
                <w:lang w:val="en-US" w:eastAsia="zh-CN" w:bidi="ar-SA"/>
              </w:rPr>
              <w:t>（重点从服务于国家重大战略需求、我省相关产业发展规模与技术发展现状等方面，阐述此项目对我省经济社会发展、增强产业链供应链自主可控能力、推动我省产业转型升级等方面的关键性作用及重大战略意义，说明此项目需求的重要性、必要性和紧迫性。限</w:t>
            </w:r>
            <w:r>
              <w:rPr>
                <w:rFonts w:hint="default" w:ascii="Times New Roman" w:hAnsi="Times New Roman" w:eastAsia="仿宋_GB2312" w:cs="Times New Roman"/>
                <w:color w:val="auto"/>
                <w:kern w:val="2"/>
                <w:sz w:val="24"/>
                <w:szCs w:val="24"/>
                <w:lang w:val="en-US" w:eastAsia="zh-CN" w:bidi="ar-SA"/>
              </w:rPr>
              <w:t>600</w:t>
            </w:r>
            <w:r>
              <w:rPr>
                <w:rFonts w:hint="eastAsia" w:ascii="Times New Roman" w:hAnsi="Times New Roman" w:eastAsia="仿宋_GB2312" w:cs="Times New Roman"/>
                <w:color w:val="auto"/>
                <w:kern w:val="2"/>
                <w:sz w:val="24"/>
                <w:szCs w:val="24"/>
                <w:lang w:val="en-US" w:eastAsia="zh-CN" w:bidi="ar-SA"/>
              </w:rPr>
              <w:t>字）</w:t>
            </w: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39"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技术难题</w:t>
            </w:r>
            <w:r>
              <w:rPr>
                <w:rFonts w:hint="default" w:ascii="Times New Roman" w:hAnsi="Times New Roman" w:eastAsia="仿宋_GB2312" w:cs="Times New Roman"/>
                <w:color w:val="auto"/>
                <w:spacing w:val="-17"/>
                <w:sz w:val="24"/>
                <w:szCs w:val="24"/>
              </w:rPr>
              <w:t>概述</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（描述具体技术难题或发展瓶颈，要求内容具体、指向清晰；简述技术攻关的方向，说明期望通过科技创新解决的技术壁垒；说明是否行业共性“卡脖子”技术及现实应用场景</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pacing w:val="-28"/>
                <w:sz w:val="24"/>
                <w:szCs w:val="24"/>
              </w:rPr>
              <w:t>限500</w:t>
            </w:r>
            <w:r>
              <w:rPr>
                <w:rFonts w:hint="default" w:ascii="Times New Roman" w:hAnsi="Times New Roman" w:eastAsia="仿宋_GB2312" w:cs="Times New Roman"/>
                <w:color w:val="auto"/>
                <w:spacing w:val="0"/>
                <w:sz w:val="24"/>
                <w:szCs w:val="24"/>
              </w:rPr>
              <w:t>字以内</w:t>
            </w:r>
            <w:r>
              <w:rPr>
                <w:rFonts w:hint="default" w:ascii="Times New Roman" w:hAnsi="Times New Roman" w:eastAsia="仿宋_GB2312" w:cs="Times New Roman"/>
                <w:color w:val="auto"/>
                <w:spacing w:val="-28"/>
                <w:sz w:val="24"/>
                <w:szCs w:val="24"/>
              </w:rPr>
              <w:t>）</w:t>
            </w:r>
            <w:r>
              <w:rPr>
                <w:rFonts w:hint="eastAsia" w:ascii="Times New Roman" w:hAnsi="Times New Roman" w:eastAsia="仿宋_GB2312" w:cs="Times New Roman"/>
                <w:color w:val="auto"/>
                <w:spacing w:val="-28"/>
                <w:sz w:val="24"/>
                <w:szCs w:val="24"/>
                <w:lang w:eastAsia="zh-CN"/>
              </w:rPr>
              <w:t>。</w:t>
            </w: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26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技术攻关后希望达到的预期技术目标</w:t>
            </w:r>
          </w:p>
        </w:tc>
        <w:tc>
          <w:tcPr>
            <w:tcW w:w="8325" w:type="dxa"/>
            <w:gridSpan w:val="10"/>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目前的技术指标参数，攻关后要求达到的技术参数；如属于填补空白的“卡脖子”技术可不填目前的技术指标参数；说明新原理、新产品、新技术、关键部件等目标技术参数实现条件，如自然条件、工况环境、成本约束、行业监管等技术应用的边界条件</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限500字以内）</w:t>
            </w:r>
            <w:r>
              <w:rPr>
                <w:rFonts w:hint="eastAsia" w:ascii="Times New Roman" w:hAnsi="Times New Roman" w:eastAsia="仿宋_GB2312" w:cs="Times New Roman"/>
                <w:color w:val="auto"/>
                <w:sz w:val="24"/>
                <w:szCs w:val="24"/>
                <w:lang w:eastAsia="zh-CN"/>
              </w:rPr>
              <w:t>。</w:t>
            </w: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时限要求</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（要求技术攻关完成时限，例如****年**月前完成）</w:t>
            </w: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仿宋_GB2312" w:cs="Times New Roman"/>
                <w:color w:val="FF0000"/>
                <w:sz w:val="24"/>
                <w:szCs w:val="24"/>
                <w:lang w:eastAsia="zh-CN"/>
              </w:rPr>
            </w:pPr>
            <w:r>
              <w:rPr>
                <w:rFonts w:hint="eastAsia" w:ascii="Times New Roman" w:hAnsi="Times New Roman" w:eastAsia="仿宋_GB2312" w:cs="Times New Roman"/>
                <w:color w:val="FF0000"/>
                <w:sz w:val="24"/>
                <w:szCs w:val="24"/>
                <w:lang w:eastAsia="zh-CN"/>
              </w:rPr>
              <w:t>需求企业</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color w:val="FF0000"/>
                <w:sz w:val="24"/>
                <w:szCs w:val="24"/>
              </w:rPr>
              <w:t>出资承诺</w:t>
            </w:r>
          </w:p>
        </w:tc>
        <w:tc>
          <w:tcPr>
            <w:tcW w:w="7698" w:type="dxa"/>
            <w:gridSpan w:val="9"/>
            <w:shd w:val="clear" w:color="auto" w:fill="FFFFFF"/>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80" w:leftChars="0"/>
              <w:jc w:val="left"/>
              <w:textAlignment w:val="auto"/>
              <w:rPr>
                <w:rFonts w:hint="default" w:ascii="Times New Roman" w:hAnsi="Times New Roman" w:eastAsia="仿宋_GB2312" w:cs="Times New Roman"/>
                <w:color w:val="FF0000"/>
                <w:sz w:val="24"/>
                <w:szCs w:val="24"/>
                <w:shd w:val="clear" w:color="auto" w:fill="auto"/>
              </w:rPr>
            </w:pPr>
            <w:r>
              <w:rPr>
                <w:rFonts w:hint="eastAsia" w:ascii="Times New Roman" w:hAnsi="Times New Roman" w:eastAsia="仿宋_GB2312" w:cs="Times New Roman"/>
                <w:color w:val="FF0000"/>
                <w:sz w:val="24"/>
                <w:szCs w:val="24"/>
                <w:lang w:val="en-US" w:eastAsia="zh-CN"/>
              </w:rPr>
              <w:t>1.</w:t>
            </w:r>
            <w:r>
              <w:rPr>
                <w:rFonts w:hint="default" w:ascii="Times New Roman" w:hAnsi="Times New Roman" w:eastAsia="仿宋_GB2312" w:cs="Times New Roman"/>
                <w:color w:val="FF0000"/>
                <w:sz w:val="24"/>
                <w:szCs w:val="24"/>
              </w:rPr>
              <w:t>本企业愿意为该技术难题攻关提供研发资金不少于</w:t>
            </w:r>
            <w:r>
              <w:rPr>
                <w:rFonts w:hint="default" w:ascii="Times New Roman" w:hAnsi="Times New Roman" w:eastAsia="仿宋_GB2312" w:cs="Times New Roman"/>
                <w:color w:val="FF0000"/>
                <w:sz w:val="24"/>
                <w:szCs w:val="24"/>
                <w:u w:val="single"/>
              </w:rPr>
              <w:t xml:space="preserve">       </w:t>
            </w:r>
            <w:r>
              <w:rPr>
                <w:rFonts w:hint="default" w:ascii="Times New Roman" w:hAnsi="Times New Roman" w:eastAsia="仿宋_GB2312" w:cs="Times New Roman"/>
                <w:color w:val="FF0000"/>
                <w:sz w:val="24"/>
                <w:szCs w:val="24"/>
              </w:rPr>
              <w:t>万元</w:t>
            </w:r>
            <w:r>
              <w:rPr>
                <w:rFonts w:hint="eastAsia" w:ascii="Times New Roman" w:hAnsi="Times New Roman" w:eastAsia="仿宋_GB2312" w:cs="Times New Roman"/>
                <w:color w:val="FF0000"/>
                <w:sz w:val="24"/>
                <w:szCs w:val="24"/>
                <w:lang w:eastAsia="zh-CN"/>
              </w:rPr>
              <w:t>。其中：</w:t>
            </w:r>
            <w:r>
              <w:rPr>
                <w:rFonts w:hint="eastAsia" w:ascii="Times New Roman" w:hAnsi="Times New Roman" w:eastAsia="仿宋_GB2312" w:cs="Times New Roman"/>
                <w:color w:val="FF0000"/>
                <w:sz w:val="24"/>
                <w:szCs w:val="24"/>
                <w:shd w:val="clear" w:color="auto" w:fill="auto"/>
                <w:lang w:eastAsia="zh-CN"/>
              </w:rPr>
              <w:t>愿意支付揭榜单位研发资金不少于</w:t>
            </w:r>
            <w:r>
              <w:rPr>
                <w:rFonts w:hint="default" w:ascii="Times New Roman" w:hAnsi="Times New Roman" w:eastAsia="仿宋_GB2312" w:cs="Times New Roman"/>
                <w:color w:val="FF0000"/>
                <w:sz w:val="24"/>
                <w:szCs w:val="24"/>
                <w:u w:val="single"/>
                <w:shd w:val="clear" w:color="auto" w:fill="auto"/>
              </w:rPr>
              <w:t xml:space="preserve">       </w:t>
            </w:r>
            <w:r>
              <w:rPr>
                <w:rFonts w:hint="default" w:ascii="Times New Roman" w:hAnsi="Times New Roman" w:eastAsia="仿宋_GB2312" w:cs="Times New Roman"/>
                <w:color w:val="FF0000"/>
                <w:sz w:val="24"/>
                <w:szCs w:val="24"/>
                <w:shd w:val="clear" w:color="auto" w:fill="auto"/>
              </w:rPr>
              <w:t>万元。</w:t>
            </w:r>
          </w:p>
          <w:p>
            <w:pPr>
              <w:pStyle w:val="2"/>
              <w:rPr>
                <w:rFonts w:hint="default" w:eastAsia="仿宋_GB2312"/>
                <w:color w:val="auto"/>
                <w:lang w:val="en-US" w:eastAsia="zh-CN"/>
              </w:rPr>
            </w:pPr>
            <w:r>
              <w:rPr>
                <w:rFonts w:hint="eastAsia" w:ascii="Times New Roman" w:hAnsi="Times New Roman" w:eastAsia="仿宋_GB2312" w:cs="Times New Roman"/>
                <w:color w:val="FF0000"/>
                <w:sz w:val="24"/>
                <w:szCs w:val="24"/>
                <w:shd w:val="clear" w:color="auto" w:fill="auto"/>
                <w:lang w:val="en-US" w:eastAsia="zh-CN"/>
              </w:rPr>
              <w:t xml:space="preserve">    2.承诺研发资金和支付揭榜单位资金及时足额拨付。</w:t>
            </w:r>
          </w:p>
          <w:p>
            <w:pPr>
              <w:keepNext w:val="0"/>
              <w:keepLines w:val="0"/>
              <w:pageBreakBefore w:val="0"/>
              <w:widowControl w:val="0"/>
              <w:kinsoku/>
              <w:wordWrap/>
              <w:overflowPunct/>
              <w:topLinePunct w:val="0"/>
              <w:autoSpaceDE/>
              <w:autoSpaceDN/>
              <w:bidi w:val="0"/>
              <w:adjustRightInd w:val="0"/>
              <w:snapToGrid w:val="0"/>
              <w:spacing w:line="360" w:lineRule="exact"/>
              <w:ind w:firstLine="3290" w:firstLineChars="1371"/>
              <w:jc w:val="left"/>
              <w:textAlignment w:val="auto"/>
              <w:rPr>
                <w:rFonts w:hint="default" w:ascii="Times New Roman" w:hAnsi="Times New Roman" w:eastAsia="仿宋_GB2312" w:cs="Times New Roman"/>
                <w:color w:val="FF0000"/>
                <w:sz w:val="24"/>
                <w:szCs w:val="24"/>
                <w:shd w:val="clear" w:color="FFFFFF" w:fill="D9D9D9"/>
              </w:rPr>
            </w:pPr>
          </w:p>
          <w:p>
            <w:pPr>
              <w:keepNext w:val="0"/>
              <w:keepLines w:val="0"/>
              <w:pageBreakBefore w:val="0"/>
              <w:widowControl w:val="0"/>
              <w:kinsoku/>
              <w:wordWrap/>
              <w:overflowPunct/>
              <w:topLinePunct w:val="0"/>
              <w:autoSpaceDE/>
              <w:autoSpaceDN/>
              <w:bidi w:val="0"/>
              <w:adjustRightInd w:val="0"/>
              <w:snapToGrid w:val="0"/>
              <w:spacing w:line="360" w:lineRule="exact"/>
              <w:ind w:firstLine="3290" w:firstLineChars="1371"/>
              <w:jc w:val="left"/>
              <w:textAlignment w:val="auto"/>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color w:val="FF0000"/>
                <w:sz w:val="24"/>
                <w:szCs w:val="24"/>
              </w:rPr>
              <w:t>企业名称（盖章）：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557" w:firstLineChars="1899"/>
              <w:jc w:val="left"/>
              <w:textAlignment w:val="auto"/>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color w:val="FF0000"/>
                <w:sz w:val="24"/>
                <w:szCs w:val="24"/>
              </w:rPr>
              <w:t xml:space="preserve">日期：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617"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产权归属</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（知识产权要求、成果管理及合作权益分配</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限150字以内）</w:t>
            </w:r>
            <w:r>
              <w:rPr>
                <w:rFonts w:hint="eastAsia" w:ascii="Times New Roman" w:hAnsi="Times New Roman" w:eastAsia="仿宋_GB2312" w:cs="Times New Roman"/>
                <w:color w:val="auto"/>
                <w:sz w:val="24"/>
                <w:szCs w:val="24"/>
                <w:lang w:eastAsia="zh-CN"/>
              </w:rPr>
              <w:t>。</w:t>
            </w: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333" w:hRule="atLeast"/>
          <w:jc w:val="center"/>
        </w:trPr>
        <w:tc>
          <w:tcPr>
            <w:tcW w:w="1887"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企业承接转化后预期的经济、社会效益</w:t>
            </w:r>
          </w:p>
        </w:tc>
        <w:tc>
          <w:tcPr>
            <w:tcW w:w="7698" w:type="dxa"/>
            <w:gridSpan w:val="9"/>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eastAsia="zh-CN"/>
              </w:rPr>
              <w:t>需求方</w:t>
            </w:r>
            <w:r>
              <w:rPr>
                <w:rFonts w:hint="default" w:ascii="Times New Roman" w:hAnsi="Times New Roman" w:eastAsia="仿宋_GB2312" w:cs="Times New Roman"/>
                <w:color w:val="auto"/>
                <w:sz w:val="24"/>
                <w:szCs w:val="24"/>
              </w:rPr>
              <w:t>对技术攻关取得的预期技术成果开展产业化转化可能取得的主要经济、社会、生态效益，提升我国相关产业竞争力等方面的作用。）限300字以内）</w:t>
            </w:r>
            <w:r>
              <w:rPr>
                <w:rFonts w:hint="eastAsia" w:ascii="楷体_GB2312" w:hAnsi="楷体_GB2312" w:eastAsia="楷体_GB2312" w:cs="楷体_GB2312"/>
                <w:color w:val="FF0000"/>
                <w:spacing w:val="-28"/>
                <w:sz w:val="36"/>
                <w:szCs w:val="36"/>
                <w:highlight w:val="yellow"/>
                <w:lang w:eastAsia="zh-CN"/>
              </w:rPr>
              <w:t>中文</w:t>
            </w:r>
            <w:r>
              <w:rPr>
                <w:rFonts w:hint="eastAsia" w:ascii="楷体_GB2312" w:hAnsi="楷体_GB2312" w:eastAsia="楷体_GB2312" w:cs="楷体_GB2312"/>
                <w:color w:val="FF0000"/>
                <w:spacing w:val="-28"/>
                <w:sz w:val="36"/>
                <w:szCs w:val="36"/>
                <w:highlight w:val="yellow"/>
                <w:lang w:val="en-US" w:eastAsia="zh-CN"/>
              </w:rPr>
              <w:t>/英文</w:t>
            </w:r>
          </w:p>
        </w:tc>
      </w:tr>
    </w:tbl>
    <w:p>
      <w:pPr>
        <w:adjustRightInd w:val="0"/>
        <w:snapToGrid w:val="0"/>
        <w:spacing w:line="288" w:lineRule="auto"/>
        <w:rPr>
          <w:rFonts w:hint="eastAsia"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备注：</w:t>
      </w:r>
      <w:r>
        <w:rPr>
          <w:rFonts w:hint="eastAsia"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szCs w:val="24"/>
        </w:rPr>
        <w:t>所属</w:t>
      </w:r>
      <w:r>
        <w:rPr>
          <w:rFonts w:hint="eastAsia" w:ascii="Times New Roman" w:hAnsi="Times New Roman" w:eastAsia="仿宋_GB2312" w:cs="Times New Roman"/>
          <w:color w:val="auto"/>
          <w:sz w:val="24"/>
          <w:szCs w:val="24"/>
          <w:lang w:eastAsia="zh-CN"/>
        </w:rPr>
        <w:t>产业领域或产业链对应填写：</w:t>
      </w:r>
      <w:r>
        <w:rPr>
          <w:rFonts w:hint="eastAsia" w:ascii="Times New Roman" w:hAnsi="Times New Roman" w:eastAsia="仿宋_GB2312" w:cs="Times New Roman"/>
          <w:color w:val="auto"/>
          <w:sz w:val="24"/>
          <w:lang w:val="en-US" w:eastAsia="zh-CN"/>
        </w:rPr>
        <w:t>优势产业（航空、电子信息、装备制造、中医药、新能源、新材料、现代农业</w:t>
      </w:r>
      <w:r>
        <w:rPr>
          <w:rFonts w:hint="eastAsia" w:eastAsia="仿宋_GB2312" w:cs="Times New Roman"/>
          <w:color w:val="auto"/>
          <w:sz w:val="24"/>
          <w:lang w:val="en-US" w:eastAsia="zh-CN"/>
        </w:rPr>
        <w:t>、节能环保</w:t>
      </w:r>
      <w:r>
        <w:rPr>
          <w:rFonts w:hint="eastAsia" w:ascii="Times New Roman" w:hAnsi="Times New Roman" w:eastAsia="仿宋_GB2312" w:cs="Times New Roman"/>
          <w:color w:val="auto"/>
          <w:sz w:val="24"/>
          <w:lang w:val="en-US" w:eastAsia="zh-CN"/>
        </w:rPr>
        <w:t>）重点产业链</w:t>
      </w:r>
      <w:r>
        <w:rPr>
          <w:rFonts w:hint="default" w:ascii="Times New Roman" w:hAnsi="Times New Roman" w:eastAsia="仿宋_GB2312" w:cs="Times New Roman"/>
          <w:color w:val="auto"/>
          <w:sz w:val="24"/>
          <w:lang w:val="en-US" w:eastAsia="zh-CN"/>
        </w:rPr>
        <w:t>（</w:t>
      </w:r>
      <w:r>
        <w:rPr>
          <w:rFonts w:hint="eastAsia" w:ascii="Times New Roman" w:hAnsi="Times New Roman" w:eastAsia="仿宋_GB2312" w:cs="Times New Roman"/>
          <w:color w:val="auto"/>
          <w:sz w:val="24"/>
          <w:lang w:val="en-US" w:eastAsia="zh-CN"/>
        </w:rPr>
        <w:t>有色金属、电子信息、现代家居、汽车、虚拟现实、航空、文化和旅游、房地产建筑、商贸物流、生物医药、新能源、绿色食品、钢铁、纺织服装</w:t>
      </w:r>
      <w:r>
        <w:rPr>
          <w:rFonts w:hint="default" w:ascii="Times New Roman" w:hAnsi="Times New Roman" w:eastAsia="仿宋_GB2312" w:cs="Times New Roman"/>
          <w:color w:val="auto"/>
          <w:sz w:val="24"/>
          <w:lang w:val="en-US" w:eastAsia="zh-CN"/>
        </w:rPr>
        <w:t>）</w:t>
      </w:r>
    </w:p>
    <w:p>
      <w:pPr>
        <w:adjustRightInd w:val="0"/>
        <w:snapToGrid w:val="0"/>
        <w:spacing w:line="288" w:lineRule="auto"/>
        <w:rPr>
          <w:rFonts w:hint="default"/>
          <w:color w:val="auto"/>
          <w:lang w:val="en-US" w:eastAsia="zh-CN"/>
        </w:rPr>
        <w:sectPr>
          <w:pgSz w:w="11906" w:h="16838"/>
          <w:pgMar w:top="1440" w:right="1800" w:bottom="1440" w:left="1800" w:header="851" w:footer="1587" w:gutter="0"/>
          <w:cols w:space="720" w:num="1"/>
          <w:docGrid w:type="lines" w:linePitch="312" w:charSpace="0"/>
        </w:sectPr>
      </w:pPr>
      <w:r>
        <w:rPr>
          <w:rFonts w:hint="eastAsia" w:ascii="Times New Roman" w:hAnsi="Times New Roman" w:eastAsia="仿宋_GB2312" w:cs="Times New Roman"/>
          <w:color w:val="auto"/>
          <w:sz w:val="24"/>
          <w:lang w:val="en-US" w:eastAsia="zh-CN"/>
        </w:rPr>
        <w:t xml:space="preserve">     2.</w:t>
      </w:r>
      <w:r>
        <w:rPr>
          <w:rFonts w:hint="default" w:ascii="Times New Roman" w:hAnsi="Times New Roman" w:eastAsia="仿宋_GB2312" w:cs="Times New Roman"/>
          <w:color w:val="auto"/>
          <w:sz w:val="24"/>
          <w:lang w:val="en-US" w:eastAsia="zh-CN"/>
        </w:rPr>
        <w:t>企业需提供</w:t>
      </w:r>
      <w:r>
        <w:rPr>
          <w:rFonts w:hint="eastAsia" w:eastAsia="仿宋_GB2312" w:cs="Times New Roman"/>
          <w:color w:val="auto"/>
          <w:sz w:val="24"/>
          <w:lang w:val="en-US" w:eastAsia="zh-CN"/>
        </w:rPr>
        <w:t>加盖</w:t>
      </w:r>
      <w:r>
        <w:rPr>
          <w:rFonts w:hint="eastAsia" w:eastAsia="仿宋_GB2312" w:cs="Times New Roman"/>
          <w:color w:val="FF0000"/>
          <w:sz w:val="24"/>
          <w:lang w:val="en-US" w:eastAsia="zh-CN"/>
        </w:rPr>
        <w:t>单位财务专用章和法人签章的</w:t>
      </w:r>
      <w:r>
        <w:rPr>
          <w:rFonts w:hint="default" w:ascii="Times New Roman" w:hAnsi="Times New Roman" w:eastAsia="仿宋_GB2312" w:cs="Times New Roman"/>
          <w:color w:val="auto"/>
          <w:sz w:val="24"/>
          <w:lang w:val="en-US" w:eastAsia="zh-CN"/>
        </w:rPr>
        <w:t>202</w:t>
      </w:r>
      <w:r>
        <w:rPr>
          <w:rFonts w:hint="eastAsia" w:ascii="Times New Roman" w:hAnsi="Times New Roman" w:eastAsia="仿宋_GB2312" w:cs="Times New Roman"/>
          <w:color w:val="auto"/>
          <w:sz w:val="24"/>
          <w:lang w:val="en-US" w:eastAsia="zh-CN"/>
        </w:rPr>
        <w:t>1</w:t>
      </w:r>
      <w:r>
        <w:rPr>
          <w:rFonts w:hint="default" w:ascii="Times New Roman" w:hAnsi="Times New Roman" w:eastAsia="仿宋_GB2312" w:cs="Times New Roman"/>
          <w:color w:val="auto"/>
          <w:sz w:val="24"/>
          <w:lang w:val="en-US" w:eastAsia="zh-CN"/>
        </w:rPr>
        <w:t>年度主营业务收入、研发投入辅助账等相关财务报表。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D7DAAF"/>
    <w:rsid w:val="DCD7D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2022-04-14T16:37:00Z</dcterms:created>
  <dc:creator>test</dc:creator>
  <cp:lastModifiedBy>test</cp:lastModifiedBy>
  <dcterms:modified xsi:type="dcterms:W3CDTF">2022-04-14T16:37:31Z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